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ED6638" w:rsidRPr="003A0E98" w:rsidTr="006A5484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Pr="003A0E98" w:rsidRDefault="00ED3842" w:rsidP="00ED384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</w:p>
          <w:p w:rsidR="00ED3842" w:rsidRPr="003A0E98" w:rsidRDefault="00ED3842" w:rsidP="00CC6E7C">
            <w:pPr>
              <w:pStyle w:val="Ttulo1"/>
              <w:outlineLvl w:val="0"/>
              <w:rPr>
                <w:b w:val="0"/>
              </w:rPr>
            </w:pPr>
            <w:r w:rsidRPr="003A0E98">
              <w:t>ACTIVIDAD DE EVIDENCIA N°</w:t>
            </w:r>
            <w:r w:rsidR="001B4AFB">
              <w:t>2</w:t>
            </w:r>
            <w:bookmarkStart w:id="0" w:name="_GoBack"/>
            <w:bookmarkEnd w:id="0"/>
          </w:p>
          <w:p w:rsidR="00ED6638" w:rsidRPr="003A0E98" w:rsidRDefault="00ED6638" w:rsidP="00C143C7">
            <w:pPr>
              <w:tabs>
                <w:tab w:val="left" w:pos="1368"/>
                <w:tab w:val="center" w:pos="4306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B544F" w:rsidRDefault="005B544F" w:rsidP="005B544F">
            <w:pPr>
              <w:rPr>
                <w:rFonts w:ascii="Century Gothic" w:hAnsi="Century Gothic"/>
                <w:sz w:val="24"/>
                <w:szCs w:val="24"/>
              </w:rPr>
            </w:pPr>
            <w:r w:rsidRPr="005B544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7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B544F" w:rsidRDefault="005E199C" w:rsidP="005B54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B544F" w:rsidRDefault="008D3513" w:rsidP="005B54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B544F" w:rsidRDefault="00F27E10" w:rsidP="005B54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Tercero</w:t>
            </w:r>
          </w:p>
        </w:tc>
      </w:tr>
    </w:tbl>
    <w:p w:rsidR="00B300D0" w:rsidRDefault="00B300D0" w:rsidP="00BD1BFF">
      <w:pPr>
        <w:spacing w:line="480" w:lineRule="auto"/>
        <w:jc w:val="center"/>
        <w:rPr>
          <w:rFonts w:ascii="Century Gothic" w:hAnsi="Century Gothic"/>
        </w:rPr>
      </w:pPr>
    </w:p>
    <w:p w:rsidR="00BD1BFF" w:rsidRPr="006C1A05" w:rsidRDefault="00BD1BFF" w:rsidP="00BD1BFF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>Las siguientes actividades t</w:t>
      </w:r>
      <w:r w:rsidR="00A97AFC">
        <w:rPr>
          <w:rFonts w:ascii="Century Gothic" w:hAnsi="Century Gothic"/>
          <w:sz w:val="24"/>
          <w:szCs w:val="24"/>
        </w:rPr>
        <w:t>e permiten</w:t>
      </w:r>
      <w:r w:rsidRPr="00B8300E">
        <w:rPr>
          <w:rFonts w:ascii="Century Gothic" w:hAnsi="Century Gothic"/>
          <w:sz w:val="24"/>
          <w:szCs w:val="24"/>
        </w:rPr>
        <w:t xml:space="preserve"> poner en práctica los conocimientos adquiridos</w:t>
      </w:r>
      <w:r w:rsidR="005E199C">
        <w:rPr>
          <w:rFonts w:ascii="Century Gothic" w:hAnsi="Century Gothic"/>
          <w:sz w:val="24"/>
          <w:szCs w:val="24"/>
        </w:rPr>
        <w:t xml:space="preserve"> sobre</w:t>
      </w:r>
      <w:r w:rsidR="00C37182">
        <w:rPr>
          <w:rFonts w:ascii="Century Gothic" w:hAnsi="Century Gothic"/>
          <w:sz w:val="24"/>
          <w:szCs w:val="24"/>
        </w:rPr>
        <w:t xml:space="preserve"> </w:t>
      </w:r>
      <w:r w:rsidR="005E199C">
        <w:rPr>
          <w:rFonts w:ascii="Century Gothic" w:hAnsi="Century Gothic"/>
          <w:sz w:val="24"/>
          <w:szCs w:val="24"/>
        </w:rPr>
        <w:t xml:space="preserve">los departamentos de Colombia y sus accidentes </w:t>
      </w:r>
      <w:r w:rsidR="00D55F43">
        <w:rPr>
          <w:rFonts w:ascii="Century Gothic" w:hAnsi="Century Gothic"/>
          <w:sz w:val="24"/>
          <w:szCs w:val="24"/>
        </w:rPr>
        <w:t>geográficos</w:t>
      </w:r>
      <w:r w:rsidRPr="00B8300E">
        <w:rPr>
          <w:rFonts w:ascii="Century Gothic" w:hAnsi="Century Gothic"/>
          <w:sz w:val="24"/>
          <w:szCs w:val="24"/>
        </w:rPr>
        <w:t>. Al finalizar</w:t>
      </w:r>
      <w:r w:rsidR="00A97AFC">
        <w:rPr>
          <w:rFonts w:ascii="Century Gothic" w:hAnsi="Century Gothic"/>
          <w:sz w:val="24"/>
          <w:szCs w:val="24"/>
        </w:rPr>
        <w:t xml:space="preserve">, </w:t>
      </w:r>
      <w:r w:rsidRPr="00B8300E">
        <w:rPr>
          <w:rFonts w:ascii="Century Gothic" w:hAnsi="Century Gothic"/>
          <w:sz w:val="24"/>
          <w:szCs w:val="24"/>
        </w:rPr>
        <w:t xml:space="preserve">debes enviar la actividad por la herramienta actividades, </w:t>
      </w:r>
      <w:r>
        <w:rPr>
          <w:rFonts w:ascii="Century Gothic" w:hAnsi="Century Gothic"/>
          <w:sz w:val="24"/>
          <w:szCs w:val="24"/>
        </w:rPr>
        <w:t>a</w:t>
      </w:r>
      <w:r w:rsidRPr="00B8300E">
        <w:rPr>
          <w:rFonts w:ascii="Century Gothic" w:hAnsi="Century Gothic"/>
          <w:sz w:val="24"/>
          <w:szCs w:val="24"/>
        </w:rPr>
        <w:t xml:space="preserve">ctividad de evidencias, guía1, lección </w:t>
      </w:r>
      <w:r w:rsidR="00437177"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</w:rPr>
        <w:t xml:space="preserve">.  </w:t>
      </w:r>
    </w:p>
    <w:p w:rsidR="00BD1BFF" w:rsidRPr="006516AC" w:rsidRDefault="00BD1BFF" w:rsidP="00BD1BFF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BD1BFF" w:rsidRDefault="00BD1BFF" w:rsidP="008D2FC5">
      <w:pPr>
        <w:spacing w:line="480" w:lineRule="auto"/>
        <w:rPr>
          <w:rFonts w:ascii="Century Gothic" w:hAnsi="Century Gothic"/>
        </w:rPr>
      </w:pPr>
    </w:p>
    <w:p w:rsidR="00CC6E7C" w:rsidRPr="00EC6242" w:rsidRDefault="00CC6E7C" w:rsidP="00EC6242">
      <w:pPr>
        <w:pStyle w:val="Ttulo2"/>
      </w:pPr>
      <w:r w:rsidRPr="00EC6242">
        <w:t>Punto 1</w:t>
      </w:r>
    </w:p>
    <w:p w:rsidR="00170DD1" w:rsidRDefault="00CC6E7C" w:rsidP="00A81E2F">
      <w:pPr>
        <w:pStyle w:val="Ttulo3"/>
        <w:spacing w:line="360" w:lineRule="auto"/>
        <w:rPr>
          <w:b w:val="0"/>
        </w:rPr>
      </w:pPr>
      <w:r w:rsidRPr="00CC6E7C">
        <w:t>Instrucción:</w:t>
      </w:r>
      <w:r w:rsidR="00C37182">
        <w:t xml:space="preserve"> </w:t>
      </w:r>
      <w:r w:rsidR="00A81E2F" w:rsidRPr="00A81E2F">
        <w:rPr>
          <w:b w:val="0"/>
        </w:rPr>
        <w:t>ubica en los recuadros en blanco las imágenes de los principales accidentes geográficos del departamento de Choc</w:t>
      </w:r>
      <w:r w:rsidR="00170DD1">
        <w:rPr>
          <w:b w:val="0"/>
        </w:rPr>
        <w:t>ó</w:t>
      </w:r>
      <w:r w:rsidR="00A81E2F" w:rsidRPr="00A81E2F">
        <w:rPr>
          <w:b w:val="0"/>
        </w:rPr>
        <w:t xml:space="preserve"> según su ubicación </w:t>
      </w:r>
      <w:r w:rsidR="00170DD1">
        <w:rPr>
          <w:b w:val="0"/>
        </w:rPr>
        <w:t xml:space="preserve">correcta </w:t>
      </w:r>
      <w:r w:rsidR="00A81E2F" w:rsidRPr="00A81E2F">
        <w:rPr>
          <w:b w:val="0"/>
        </w:rPr>
        <w:t xml:space="preserve">en el mapa. </w:t>
      </w:r>
    </w:p>
    <w:p w:rsidR="00170DD1" w:rsidRDefault="00170DD1" w:rsidP="00A81E2F">
      <w:pPr>
        <w:pStyle w:val="Ttulo3"/>
        <w:spacing w:line="360" w:lineRule="auto"/>
        <w:rPr>
          <w:b w:val="0"/>
        </w:rPr>
      </w:pPr>
    </w:p>
    <w:p w:rsidR="00170DD1" w:rsidRDefault="00B23B4B" w:rsidP="00A81E2F">
      <w:pPr>
        <w:pStyle w:val="Ttulo3"/>
        <w:spacing w:line="360" w:lineRule="auto"/>
        <w:rPr>
          <w:b w:val="0"/>
        </w:rPr>
      </w:pPr>
      <w:r w:rsidRPr="00B23B4B">
        <w:rPr>
          <w:b w:val="0"/>
          <w:noProof/>
          <w:lang w:eastAsia="es-CO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1393825</wp:posOffset>
            </wp:positionH>
            <wp:positionV relativeFrom="paragraph">
              <wp:posOffset>5080</wp:posOffset>
            </wp:positionV>
            <wp:extent cx="1190625" cy="857250"/>
            <wp:effectExtent l="0" t="0" r="0" b="0"/>
            <wp:wrapNone/>
            <wp:docPr id="28" name="Imagen 28" descr="Imagen donde se presenta una caida de agua en el Parque Los Katí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Q8A538i67Kn1GXi7nLP0BroYjOanWxFVbUUxdSSDrrJ-3KsuY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3B4B">
        <w:rPr>
          <w:b w:val="0"/>
          <w:noProof/>
          <w:lang w:eastAsia="es-CO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1198245" cy="841248"/>
            <wp:effectExtent l="0" t="0" r="0" b="0"/>
            <wp:wrapNone/>
            <wp:docPr id="29" name="Imagen 29" descr="Imagen de la Serranía del Darié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coturismo-colombia.com/img_noticias/1255316615los_katios_parque_nacional_natur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84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3B4B">
        <w:rPr>
          <w:b w:val="0"/>
          <w:noProof/>
          <w:lang w:eastAsia="es-CO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margin">
              <wp:posOffset>2809875</wp:posOffset>
            </wp:positionH>
            <wp:positionV relativeFrom="paragraph">
              <wp:posOffset>-635</wp:posOffset>
            </wp:positionV>
            <wp:extent cx="1185062" cy="840740"/>
            <wp:effectExtent l="0" t="0" r="0" b="0"/>
            <wp:wrapNone/>
            <wp:docPr id="30" name="Imagen 30" descr="Imagen donde se presenta una vista panorámica del río San Juan, rodeado por genetación y viviend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ecolombiaparati.wikispaces.com/file/view/itsmina.JPG/260998564/663x336/itsmi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062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3B4B">
        <w:rPr>
          <w:b w:val="0"/>
          <w:noProof/>
          <w:lang w:eastAsia="es-CO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posOffset>4250055</wp:posOffset>
            </wp:positionH>
            <wp:positionV relativeFrom="paragraph">
              <wp:posOffset>20320</wp:posOffset>
            </wp:positionV>
            <wp:extent cx="1170432" cy="855345"/>
            <wp:effectExtent l="0" t="0" r="0" b="0"/>
            <wp:wrapNone/>
            <wp:docPr id="31" name="Imagen 31" descr="Imagen donde se presenta varias montañas unidas entre sí, formando la cordillera Occident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meditores.com/banocc/choco/display_image.php?src=fotos/450x500/43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0DD1" w:rsidRDefault="00170DD1" w:rsidP="00A81E2F">
      <w:pPr>
        <w:pStyle w:val="Ttulo3"/>
        <w:spacing w:line="360" w:lineRule="auto"/>
        <w:rPr>
          <w:b w:val="0"/>
        </w:rPr>
      </w:pPr>
    </w:p>
    <w:p w:rsidR="00170DD1" w:rsidRDefault="00EB4E1B" w:rsidP="00A81E2F">
      <w:pPr>
        <w:pStyle w:val="Ttulo3"/>
        <w:spacing w:line="360" w:lineRule="auto"/>
        <w:rPr>
          <w:b w:val="0"/>
        </w:rPr>
      </w:pPr>
      <w:r>
        <w:rPr>
          <w:noProof/>
          <w:lang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335pt;margin-top:28.95pt;width:102.5pt;height:18.85pt;z-index:2516648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_x0000_s1049">
              <w:txbxContent>
                <w:p w:rsidR="00B718E5" w:rsidRPr="001524F1" w:rsidRDefault="00B718E5" w:rsidP="00B718E5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Cordillera </w:t>
                  </w:r>
                  <w:r w:rsidR="00862EB3">
                    <w:rPr>
                      <w:rFonts w:ascii="Century Gothic" w:hAnsi="Century Gothic"/>
                      <w:sz w:val="16"/>
                      <w:szCs w:val="16"/>
                    </w:rPr>
                    <w:t>O</w:t>
                  </w:r>
                  <w:r w:rsidR="00E36E12">
                    <w:rPr>
                      <w:rFonts w:ascii="Century Gothic" w:hAnsi="Century Gothic"/>
                      <w:sz w:val="16"/>
                      <w:szCs w:val="16"/>
                    </w:rPr>
                    <w:t>ccidental</w:t>
                  </w:r>
                </w:p>
              </w:txbxContent>
            </v:textbox>
            <w10:wrap type="square"/>
          </v:shape>
        </w:pict>
      </w:r>
    </w:p>
    <w:p w:rsidR="00170DD1" w:rsidRPr="00037306" w:rsidRDefault="00EB4E1B" w:rsidP="00170DD1">
      <w:pPr>
        <w:rPr>
          <w:rFonts w:ascii="Century Gothic" w:hAnsi="Century Gothic"/>
        </w:rPr>
      </w:pPr>
      <w:r>
        <w:rPr>
          <w:noProof/>
          <w:lang w:eastAsia="es-CO"/>
        </w:rPr>
        <w:pict>
          <v:shape id="_x0000_s1048" type="#_x0000_t202" style="position:absolute;margin-left:219.65pt;margin-top:6pt;width:95.7pt;height:18.85pt;z-index:2516638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_x0000_s1048">
              <w:txbxContent>
                <w:p w:rsidR="00B718E5" w:rsidRPr="001524F1" w:rsidRDefault="00B718E5" w:rsidP="00B718E5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sz w:val="16"/>
                      <w:szCs w:val="16"/>
                    </w:rPr>
                    <w:t>Río San Juan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es-CO"/>
        </w:rPr>
        <w:pict>
          <v:shape id="_x0000_s1047" type="#_x0000_t202" style="position:absolute;margin-left:108.05pt;margin-top:6pt;width:95.7pt;height:18.85pt;z-index:2516628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_x0000_s1047">
              <w:txbxContent>
                <w:p w:rsidR="00711DB0" w:rsidRPr="001524F1" w:rsidRDefault="00A777B4" w:rsidP="00711DB0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sz w:val="16"/>
                      <w:szCs w:val="16"/>
                    </w:rPr>
                    <w:t>C</w:t>
                  </w:r>
                  <w:r w:rsidRPr="00A777B4">
                    <w:rPr>
                      <w:rFonts w:ascii="Century Gothic" w:hAnsi="Century Gothic"/>
                      <w:sz w:val="16"/>
                      <w:szCs w:val="16"/>
                    </w:rPr>
                    <w:t xml:space="preserve">iénaga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Tumaradó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6" type="#_x0000_t202" style="position:absolute;margin-left:-.75pt;margin-top:6pt;width:95.7pt;height:18.85pt;z-index:2516618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_x0000_s1046">
              <w:txbxContent>
                <w:p w:rsidR="001524F1" w:rsidRPr="001524F1" w:rsidRDefault="001524F1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1524F1">
                    <w:rPr>
                      <w:rFonts w:ascii="Century Gothic" w:hAnsi="Century Gothic"/>
                      <w:sz w:val="16"/>
                      <w:szCs w:val="16"/>
                    </w:rPr>
                    <w:t>Serranía del Darién</w:t>
                  </w:r>
                </w:p>
              </w:txbxContent>
            </v:textbox>
            <w10:wrap type="square"/>
          </v:shape>
        </w:pict>
      </w:r>
    </w:p>
    <w:p w:rsidR="00170DD1" w:rsidRDefault="00EB4E1B" w:rsidP="00A81E2F">
      <w:pPr>
        <w:pStyle w:val="Ttulo3"/>
        <w:spacing w:line="360" w:lineRule="auto"/>
        <w:rPr>
          <w:b w:val="0"/>
        </w:rPr>
      </w:pPr>
      <w:r>
        <w:rPr>
          <w:b w:val="0"/>
          <w:noProof/>
          <w:lang w:eastAsia="es-CO"/>
        </w:rPr>
        <w:lastRenderedPageBreak/>
        <w:pict>
          <v:rect id="_x0000_s1052" style="position:absolute;margin-left:1.75pt;margin-top:14.6pt;width:86.45pt;height:63.05pt;z-index:251665920"/>
        </w:pict>
      </w:r>
    </w:p>
    <w:p w:rsidR="00036404" w:rsidRDefault="001524F1" w:rsidP="00036404">
      <w:pPr>
        <w:pStyle w:val="Prrafodelista"/>
        <w:spacing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Cs w:val="24"/>
          <w:lang w:eastAsia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1676190</wp:posOffset>
            </wp:positionH>
            <wp:positionV relativeFrom="paragraph">
              <wp:posOffset>-2923</wp:posOffset>
            </wp:positionV>
            <wp:extent cx="2486025" cy="618172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0DD1" w:rsidRDefault="00170DD1" w:rsidP="00036404">
      <w:pPr>
        <w:pStyle w:val="Prrafodelista"/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:rsidR="00D37BC3" w:rsidRDefault="00EB4E1B" w:rsidP="00036404">
      <w:pPr>
        <w:pStyle w:val="Prrafodelista"/>
        <w:spacing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pict>
          <v:rect id="_x0000_s1055" style="position:absolute;left:0;text-align:left;margin-left:286.95pt;margin-top:222.3pt;width:86.45pt;height:63.05pt;z-index:251668992"/>
        </w:pict>
      </w:r>
      <w:r>
        <w:rPr>
          <w:rFonts w:ascii="Century Gothic" w:hAnsi="Century Gothic"/>
          <w:noProof/>
          <w:sz w:val="24"/>
          <w:szCs w:val="24"/>
          <w:lang w:eastAsia="es-CO"/>
        </w:rPr>
        <w:pict>
          <v:rect id="_x0000_s1054" style="position:absolute;left:0;text-align:left;margin-left:-76.1pt;margin-top:362.9pt;width:86.45pt;height:63.05pt;z-index:251667968"/>
        </w:pict>
      </w:r>
      <w:r>
        <w:rPr>
          <w:rFonts w:ascii="Century Gothic" w:hAnsi="Century Gothic"/>
          <w:noProof/>
          <w:sz w:val="24"/>
          <w:szCs w:val="24"/>
          <w:lang w:eastAsia="es-C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4pt;margin-top:56.2pt;width:80.35pt;height:0;z-index:251653632" o:connectortype="straight">
            <v:stroke endarrow="block"/>
          </v:shape>
        </w:pict>
      </w:r>
      <w:r>
        <w:rPr>
          <w:noProof/>
          <w:lang w:eastAsia="es-CO"/>
        </w:rPr>
        <w:pict>
          <v:shape id="_x0000_s1039" type="#_x0000_t32" style="position:absolute;left:0;text-align:left;margin-left:-43.75pt;margin-top:103.4pt;width:80.35pt;height:0;z-index:251655680" o:connectortype="straight">
            <v:stroke endarrow="block"/>
          </v:shape>
        </w:pict>
      </w:r>
      <w:r>
        <w:rPr>
          <w:b/>
          <w:noProof/>
          <w:lang w:eastAsia="es-CO"/>
        </w:rPr>
        <w:pict>
          <v:rect id="_x0000_s1053" style="position:absolute;left:0;text-align:left;margin-left:-110.8pt;margin-top:143.65pt;width:86.45pt;height:63.05pt;z-index:251666944"/>
        </w:pict>
      </w:r>
      <w:r>
        <w:rPr>
          <w:noProof/>
          <w:lang w:eastAsia="es-CO"/>
        </w:rPr>
        <w:pict>
          <v:shape id="_x0000_s1040" type="#_x0000_t32" style="position:absolute;left:0;text-align:left;margin-left:15.2pt;margin-top:343.95pt;width:116.4pt;height:0;z-index:251656704" o:connectortype="straight">
            <v:stroke endarrow="block"/>
          </v:shape>
        </w:pict>
      </w:r>
      <w:r>
        <w:rPr>
          <w:noProof/>
        </w:rPr>
        <w:pict>
          <v:shape id="Cuadro de texto 2" o:spid="_x0000_s1036" type="#_x0000_t202" style="position:absolute;left:0;text-align:left;margin-left:-7.3pt;margin-top:26.15pt;width:102.4pt;height:45.4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aXLgIAAFU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zFLN3/WZ43ykZj1OPU5zSVtOvQ/ORuoxxse&#10;fmzBK87MB0vqXM3m8zQU2ZifXRCVzB971scesIKgGh45m7bLmAcp8+ZuScWVzvwmuadM9ilT72ba&#10;93OWhuPYzlG//gaLJ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C/oraXLgIAAFUEAAAOAAAAAAAAAAAAAAAAAC4CAABkcnMv&#10;ZTJvRG9jLnhtbFBLAQItABQABgAIAAAAIQBIWydy2wAAAAcBAAAPAAAAAAAAAAAAAAAAAIgEAABk&#10;cnMvZG93bnJldi54bWxQSwUGAAAAAAQABADzAAAAkAUAAAAA&#10;" stroked="f">
            <v:textbox style="mso-next-textbox:#Cuadro de texto 2">
              <w:txbxContent>
                <w:p w:rsidR="00170DD1" w:rsidRPr="00170DD1" w:rsidRDefault="004E1173" w:rsidP="001126FC">
                  <w:pPr>
                    <w:spacing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Ciénaga Tumaradó</w:t>
                  </w:r>
                </w:p>
                <w:p w:rsidR="00170DD1" w:rsidRDefault="00170DD1" w:rsidP="001126FC">
                  <w:pPr>
                    <w:spacing w:line="240" w:lineRule="auto"/>
                  </w:pPr>
                </w:p>
              </w:txbxContent>
            </v:textbox>
            <w10:wrap type="square"/>
          </v:shape>
        </w:pict>
      </w:r>
      <w:r>
        <w:rPr>
          <w:noProof/>
          <w:lang w:eastAsia="es-CO"/>
        </w:rPr>
        <w:pict>
          <v:shape id="_x0000_s1044" type="#_x0000_t32" style="position:absolute;left:0;text-align:left;margin-left:167.1pt;margin-top:326.8pt;width:117.5pt;height:0;z-index:251659776" o:connectortype="straight">
            <v:stroke startarrow="block"/>
          </v:shape>
        </w:pict>
      </w:r>
      <w:r>
        <w:rPr>
          <w:noProof/>
        </w:rPr>
        <w:pict>
          <v:shape id="_x0000_s1045" type="#_x0000_t202" style="position:absolute;left:0;text-align:left;margin-left:399pt;margin-top:296.85pt;width:74.9pt;height:34.3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AO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KfGgA4tAgAAVQQAAA4AAAAAAAAAAAAAAAAALgIAAGRycy9l&#10;Mm9Eb2MueG1sUEsBAi0AFAAGAAgAAAAhAEhbJ3LbAAAABwEAAA8AAAAAAAAAAAAAAAAAhwQAAGRy&#10;cy9kb3ducmV2LnhtbFBLBQYAAAAABAAEAPMAAACPBQAAAAA=&#10;" stroked="f">
            <v:textbox>
              <w:txbxContent>
                <w:p w:rsidR="00181300" w:rsidRPr="00181300" w:rsidRDefault="00181300">
                  <w:pPr>
                    <w:rPr>
                      <w:rFonts w:ascii="Century Gothic" w:hAnsi="Century Gothic"/>
                    </w:rPr>
                  </w:pPr>
                  <w:r w:rsidRPr="00181300">
                    <w:rPr>
                      <w:rFonts w:ascii="Century Gothic" w:hAnsi="Century Gothic"/>
                    </w:rPr>
                    <w:t xml:space="preserve">Cordillera </w:t>
                  </w:r>
                  <w:r w:rsidR="00862EB3">
                    <w:rPr>
                      <w:rFonts w:ascii="Century Gothic" w:hAnsi="Century Gothic"/>
                    </w:rPr>
                    <w:t>O</w:t>
                  </w:r>
                  <w:r w:rsidRPr="00181300">
                    <w:rPr>
                      <w:rFonts w:ascii="Century Gothic" w:hAnsi="Century Gothic"/>
                    </w:rPr>
                    <w:t>ccidental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es-CO"/>
        </w:rPr>
        <w:pict>
          <v:shape id="_x0000_s1041" type="#_x0000_t202" style="position:absolute;left:0;text-align:left;margin-left:-10.3pt;margin-top:92.2pt;width:102.4pt;height:45.4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aXLgIAAFU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zFLN3/WZ43ykZj1OPU5zSVtOvQ/ORuoxxse&#10;fmzBK87MB0vqXM3m8zQU2ZifXRCVzB971scesIKgGh45m7bLmAcp8+ZuScWVzvwmuadM9ilT72ba&#10;93OWhuPYzlG//gaLJ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C/oraXLgIAAFUEAAAOAAAAAAAAAAAAAAAAAC4CAABkcnMv&#10;ZTJvRG9jLnhtbFBLAQItABQABgAIAAAAIQBIWydy2wAAAAcBAAAPAAAAAAAAAAAAAAAAAIgEAABk&#10;cnMvZG93bnJldi54bWxQSwUGAAAAAAQABADzAAAAkAUAAAAA&#10;" stroked="f">
            <v:textbox style="mso-next-textbox:#_x0000_s1041">
              <w:txbxContent>
                <w:p w:rsidR="001126FC" w:rsidRDefault="00F65642" w:rsidP="001126FC">
                  <w:r>
                    <w:rPr>
                      <w:rFonts w:ascii="Century Gothic" w:hAnsi="Century Gothic"/>
                      <w:noProof/>
                      <w:sz w:val="20"/>
                      <w:szCs w:val="20"/>
                      <w:lang w:eastAsia="es-CO"/>
                    </w:rPr>
                    <w:t>Serranía del Darién.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2" type="#_x0000_t202" style="position:absolute;left:0;text-align:left;margin-left:53.7pt;margin-top:320.45pt;width:58.7pt;height:44.95pt;z-index:25165875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LPLQIAAFU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GS7lmfNcpHYtbj1Oc0l7Tp0P/kbKAeb3j4&#10;sQWvODMfLKlzNZvP01BkY352QVQyf+xZH3vACoJqeORs2i5jHqTMm7slFVc685vknjLZp0y9m2nf&#10;z1kajmM7R/36Gyye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JAYQs8tAgAAVQQAAA4AAAAAAAAAAAAAAAAALgIAAGRycy9l&#10;Mm9Eb2MueG1sUEsBAi0AFAAGAAgAAAAhAEhbJ3LbAAAABwEAAA8AAAAAAAAAAAAAAAAAhwQAAGRy&#10;cy9kb3ducmV2LnhtbFBLBQYAAAAABAAEAPMAAACPBQAAAAA=&#10;" stroked="f">
            <v:textbox style="mso-fit-shape-to-text:t">
              <w:txbxContent>
                <w:p w:rsidR="00C9443B" w:rsidRPr="00C9443B" w:rsidRDefault="00C9443B" w:rsidP="00C9443B">
                  <w:pPr>
                    <w:spacing w:line="240" w:lineRule="auto"/>
                    <w:rPr>
                      <w:rFonts w:ascii="Century Gothic" w:hAnsi="Century Gothic"/>
                    </w:rPr>
                  </w:pPr>
                  <w:r w:rsidRPr="00C9443B">
                    <w:rPr>
                      <w:rFonts w:ascii="Century Gothic" w:hAnsi="Century Gothic"/>
                    </w:rPr>
                    <w:t>Río San Juan</w:t>
                  </w:r>
                </w:p>
              </w:txbxContent>
            </v:textbox>
            <w10:wrap type="square"/>
          </v:shape>
        </w:pict>
      </w:r>
    </w:p>
    <w:p w:rsidR="00D37BC3" w:rsidRPr="00D37BC3" w:rsidRDefault="00D37BC3" w:rsidP="00D37BC3"/>
    <w:p w:rsidR="00D37BC3" w:rsidRPr="00D37BC3" w:rsidRDefault="00D37BC3" w:rsidP="00D37BC3"/>
    <w:p w:rsidR="00D37BC3" w:rsidRPr="00D37BC3" w:rsidRDefault="00D37BC3" w:rsidP="00D37BC3"/>
    <w:p w:rsidR="00D37BC3" w:rsidRPr="00D37BC3" w:rsidRDefault="00D37BC3" w:rsidP="00D37BC3"/>
    <w:p w:rsidR="00D37BC3" w:rsidRPr="00D37BC3" w:rsidRDefault="00D37BC3" w:rsidP="00D37BC3"/>
    <w:p w:rsidR="00D37BC3" w:rsidRPr="00D37BC3" w:rsidRDefault="00D37BC3" w:rsidP="00D37BC3"/>
    <w:p w:rsidR="00D37BC3" w:rsidRPr="00D37BC3" w:rsidRDefault="00D37BC3" w:rsidP="00D37BC3"/>
    <w:p w:rsidR="00D37BC3" w:rsidRPr="00D37BC3" w:rsidRDefault="00D37BC3" w:rsidP="00D37BC3"/>
    <w:p w:rsidR="00D37BC3" w:rsidRPr="00D37BC3" w:rsidRDefault="00D37BC3" w:rsidP="00D37BC3"/>
    <w:p w:rsidR="00D37BC3" w:rsidRPr="00D37BC3" w:rsidRDefault="00D37BC3" w:rsidP="00D37BC3"/>
    <w:p w:rsidR="00D37BC3" w:rsidRDefault="00D37BC3" w:rsidP="00D37BC3"/>
    <w:p w:rsidR="00D37BC3" w:rsidRPr="00D37BC3" w:rsidRDefault="00D37BC3" w:rsidP="00D37BC3"/>
    <w:p w:rsidR="00D37BC3" w:rsidRPr="00D37BC3" w:rsidRDefault="00D37BC3" w:rsidP="00D37BC3"/>
    <w:p w:rsidR="00D37BC3" w:rsidRPr="00D37BC3" w:rsidRDefault="00D37BC3" w:rsidP="00D37BC3"/>
    <w:p w:rsidR="00D37BC3" w:rsidRPr="00D37BC3" w:rsidRDefault="00D37BC3" w:rsidP="00D37BC3"/>
    <w:p w:rsidR="00D37BC3" w:rsidRPr="00D37BC3" w:rsidRDefault="00D37BC3" w:rsidP="00D37BC3"/>
    <w:p w:rsidR="00D37BC3" w:rsidRPr="00D37BC3" w:rsidRDefault="00D37BC3" w:rsidP="00D37BC3"/>
    <w:p w:rsidR="00D37BC3" w:rsidRPr="00D37BC3" w:rsidRDefault="00D37BC3" w:rsidP="00D37BC3"/>
    <w:p w:rsidR="00D37BC3" w:rsidRDefault="00D37BC3" w:rsidP="00D37BC3"/>
    <w:p w:rsidR="00A974DC" w:rsidRDefault="00A974DC" w:rsidP="00D37BC3"/>
    <w:p w:rsidR="00D37BC3" w:rsidRDefault="00D37BC3" w:rsidP="00D37BC3">
      <w:pPr>
        <w:pStyle w:val="Ttulo2"/>
      </w:pPr>
      <w:r>
        <w:t>Punto 2</w:t>
      </w:r>
    </w:p>
    <w:p w:rsidR="00170DD1" w:rsidRDefault="00D37BC3" w:rsidP="00D37BC3">
      <w:pPr>
        <w:pStyle w:val="Ttulo3"/>
        <w:rPr>
          <w:b w:val="0"/>
        </w:rPr>
      </w:pPr>
      <w:r>
        <w:t>Instrucción:</w:t>
      </w:r>
      <w:r w:rsidR="00C37182">
        <w:t xml:space="preserve"> </w:t>
      </w:r>
      <w:r w:rsidR="00A974DC" w:rsidRPr="00A974DC">
        <w:rPr>
          <w:b w:val="0"/>
        </w:rPr>
        <w:t>ubica los principales accidentes geográficos del departamento del Atlántico</w:t>
      </w:r>
      <w:r w:rsidR="002D5749">
        <w:rPr>
          <w:b w:val="0"/>
        </w:rPr>
        <w:t xml:space="preserve"> en el mapa, como se muestra en la actividad anterior. </w:t>
      </w:r>
      <w:r w:rsidR="003E60F4">
        <w:rPr>
          <w:b w:val="0"/>
        </w:rPr>
        <w:t>Además</w:t>
      </w:r>
      <w:r w:rsidR="002D5749">
        <w:rPr>
          <w:b w:val="0"/>
        </w:rPr>
        <w:t>, busca imágenes referentes</w:t>
      </w:r>
      <w:r w:rsidR="001A0BB4">
        <w:rPr>
          <w:b w:val="0"/>
        </w:rPr>
        <w:t xml:space="preserve"> a los accidentes </w:t>
      </w:r>
      <w:r w:rsidR="002D5749">
        <w:rPr>
          <w:b w:val="0"/>
        </w:rPr>
        <w:t xml:space="preserve">y ubícalas </w:t>
      </w:r>
      <w:r w:rsidR="00AC0DEA">
        <w:rPr>
          <w:b w:val="0"/>
        </w:rPr>
        <w:t xml:space="preserve">también </w:t>
      </w:r>
      <w:r w:rsidR="002D5749">
        <w:rPr>
          <w:b w:val="0"/>
        </w:rPr>
        <w:t>en el mapa.</w:t>
      </w:r>
    </w:p>
    <w:p w:rsidR="00DD7534" w:rsidRDefault="00DD7534" w:rsidP="00DD7534"/>
    <w:p w:rsidR="00DD7534" w:rsidRPr="00DD7534" w:rsidRDefault="00DD7534" w:rsidP="00DD7534">
      <w:r>
        <w:rPr>
          <w:noProof/>
          <w:lang w:eastAsia="es-CO"/>
        </w:rPr>
        <w:lastRenderedPageBreak/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1944419</wp:posOffset>
            </wp:positionH>
            <wp:positionV relativeFrom="paragraph">
              <wp:posOffset>111997</wp:posOffset>
            </wp:positionV>
            <wp:extent cx="2171874" cy="3084071"/>
            <wp:effectExtent l="0" t="0" r="0" b="0"/>
            <wp:wrapNone/>
            <wp:docPr id="13" name="Imagen 13" descr="Mapa del departamento del Atlántico con su división polític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pa atlantico-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417" cy="3091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7534" w:rsidRPr="00DD7534" w:rsidSect="004F61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E1B" w:rsidRDefault="00EB4E1B" w:rsidP="009D77A0">
      <w:pPr>
        <w:spacing w:after="0" w:line="240" w:lineRule="auto"/>
      </w:pPr>
      <w:r>
        <w:separator/>
      </w:r>
    </w:p>
  </w:endnote>
  <w:endnote w:type="continuationSeparator" w:id="0">
    <w:p w:rsidR="00EB4E1B" w:rsidRDefault="00EB4E1B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Pr="00317D89" w:rsidRDefault="00A91266">
    <w:pPr>
      <w:pStyle w:val="Piedepgina"/>
      <w:jc w:val="center"/>
      <w:rPr>
        <w:rFonts w:ascii="Century Gothic" w:hAnsi="Century Gothic"/>
        <w:caps/>
      </w:rPr>
    </w:pPr>
    <w:r w:rsidRPr="00317D89">
      <w:rPr>
        <w:rFonts w:ascii="Century Gothic" w:hAnsi="Century Gothic"/>
        <w:caps/>
      </w:rPr>
      <w:fldChar w:fldCharType="begin"/>
    </w:r>
    <w:r w:rsidR="00317D89" w:rsidRPr="00317D89">
      <w:rPr>
        <w:rFonts w:ascii="Century Gothic" w:hAnsi="Century Gothic"/>
        <w:caps/>
      </w:rPr>
      <w:instrText>PAGE   \* MERGEFORMAT</w:instrText>
    </w:r>
    <w:r w:rsidRPr="00317D89">
      <w:rPr>
        <w:rFonts w:ascii="Century Gothic" w:hAnsi="Century Gothic"/>
        <w:caps/>
      </w:rPr>
      <w:fldChar w:fldCharType="separate"/>
    </w:r>
    <w:r w:rsidR="001B4AFB" w:rsidRPr="001B4AFB">
      <w:rPr>
        <w:rFonts w:ascii="Century Gothic" w:hAnsi="Century Gothic"/>
        <w:caps/>
        <w:noProof/>
        <w:lang w:val="es-ES"/>
      </w:rPr>
      <w:t>1</w:t>
    </w:r>
    <w:r w:rsidRPr="00317D89">
      <w:rPr>
        <w:rFonts w:ascii="Century Gothic" w:hAnsi="Century Gothic"/>
        <w:caps/>
      </w:rPr>
      <w:fldChar w:fldCharType="end"/>
    </w:r>
  </w:p>
  <w:p w:rsidR="00317D89" w:rsidRDefault="00317D8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E1B" w:rsidRDefault="00EB4E1B" w:rsidP="009D77A0">
      <w:pPr>
        <w:spacing w:after="0" w:line="240" w:lineRule="auto"/>
      </w:pPr>
      <w:r>
        <w:separator/>
      </w:r>
    </w:p>
  </w:footnote>
  <w:footnote w:type="continuationSeparator" w:id="0">
    <w:p w:rsidR="00EB4E1B" w:rsidRDefault="00EB4E1B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Universidad de Católica del N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20F8D"/>
    <w:multiLevelType w:val="hybridMultilevel"/>
    <w:tmpl w:val="F12EFBF2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06373"/>
    <w:multiLevelType w:val="hybridMultilevel"/>
    <w:tmpl w:val="D7E28E3E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A6E8A"/>
    <w:multiLevelType w:val="multilevel"/>
    <w:tmpl w:val="FC0C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F535E"/>
    <w:multiLevelType w:val="hybridMultilevel"/>
    <w:tmpl w:val="2CC295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A3CE1"/>
    <w:multiLevelType w:val="hybridMultilevel"/>
    <w:tmpl w:val="AC8A9E7A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7A0"/>
    <w:rsid w:val="00036404"/>
    <w:rsid w:val="00037306"/>
    <w:rsid w:val="00043108"/>
    <w:rsid w:val="000D1D26"/>
    <w:rsid w:val="000E2D65"/>
    <w:rsid w:val="000E72AF"/>
    <w:rsid w:val="001126FC"/>
    <w:rsid w:val="00132E8E"/>
    <w:rsid w:val="001524F1"/>
    <w:rsid w:val="00156C20"/>
    <w:rsid w:val="00170DD1"/>
    <w:rsid w:val="00175741"/>
    <w:rsid w:val="00181300"/>
    <w:rsid w:val="00190614"/>
    <w:rsid w:val="001A0BB4"/>
    <w:rsid w:val="001B4AFB"/>
    <w:rsid w:val="002164B7"/>
    <w:rsid w:val="00285483"/>
    <w:rsid w:val="002D349E"/>
    <w:rsid w:val="002D5749"/>
    <w:rsid w:val="00317D89"/>
    <w:rsid w:val="00344D92"/>
    <w:rsid w:val="00397474"/>
    <w:rsid w:val="003A0E98"/>
    <w:rsid w:val="003A1566"/>
    <w:rsid w:val="003A5805"/>
    <w:rsid w:val="003A74FD"/>
    <w:rsid w:val="003E60F4"/>
    <w:rsid w:val="00437177"/>
    <w:rsid w:val="00456D65"/>
    <w:rsid w:val="004950FF"/>
    <w:rsid w:val="004C1B70"/>
    <w:rsid w:val="004C5D95"/>
    <w:rsid w:val="004E1173"/>
    <w:rsid w:val="004F61A4"/>
    <w:rsid w:val="00554FB6"/>
    <w:rsid w:val="00565F2B"/>
    <w:rsid w:val="00573D87"/>
    <w:rsid w:val="005964E7"/>
    <w:rsid w:val="005A3FC2"/>
    <w:rsid w:val="005B407A"/>
    <w:rsid w:val="005B544F"/>
    <w:rsid w:val="005B7BAC"/>
    <w:rsid w:val="005E199C"/>
    <w:rsid w:val="00604F80"/>
    <w:rsid w:val="00614CD6"/>
    <w:rsid w:val="00630D2B"/>
    <w:rsid w:val="0063285F"/>
    <w:rsid w:val="006927D5"/>
    <w:rsid w:val="006A5484"/>
    <w:rsid w:val="006B2594"/>
    <w:rsid w:val="00711DB0"/>
    <w:rsid w:val="00726223"/>
    <w:rsid w:val="00744465"/>
    <w:rsid w:val="00745F32"/>
    <w:rsid w:val="00762E2F"/>
    <w:rsid w:val="007C15E1"/>
    <w:rsid w:val="007C53D5"/>
    <w:rsid w:val="00831DCF"/>
    <w:rsid w:val="00862EB3"/>
    <w:rsid w:val="008D2FC5"/>
    <w:rsid w:val="008D3513"/>
    <w:rsid w:val="008D5039"/>
    <w:rsid w:val="009078E4"/>
    <w:rsid w:val="0094259F"/>
    <w:rsid w:val="009B236D"/>
    <w:rsid w:val="009D77A0"/>
    <w:rsid w:val="009E6C02"/>
    <w:rsid w:val="009E7C59"/>
    <w:rsid w:val="00A0349C"/>
    <w:rsid w:val="00A4571C"/>
    <w:rsid w:val="00A777B4"/>
    <w:rsid w:val="00A81E2F"/>
    <w:rsid w:val="00A91266"/>
    <w:rsid w:val="00A974DC"/>
    <w:rsid w:val="00A97AFC"/>
    <w:rsid w:val="00AB580A"/>
    <w:rsid w:val="00AC0DEA"/>
    <w:rsid w:val="00AF10A8"/>
    <w:rsid w:val="00B17485"/>
    <w:rsid w:val="00B23B4B"/>
    <w:rsid w:val="00B300D0"/>
    <w:rsid w:val="00B664D6"/>
    <w:rsid w:val="00B718E5"/>
    <w:rsid w:val="00B84178"/>
    <w:rsid w:val="00B93FF7"/>
    <w:rsid w:val="00BB5569"/>
    <w:rsid w:val="00BD1BFF"/>
    <w:rsid w:val="00C143C7"/>
    <w:rsid w:val="00C32C53"/>
    <w:rsid w:val="00C37182"/>
    <w:rsid w:val="00C9443B"/>
    <w:rsid w:val="00CC6E7C"/>
    <w:rsid w:val="00CE006D"/>
    <w:rsid w:val="00D37BC3"/>
    <w:rsid w:val="00D44881"/>
    <w:rsid w:val="00D55F43"/>
    <w:rsid w:val="00D722EE"/>
    <w:rsid w:val="00D94B31"/>
    <w:rsid w:val="00DD7534"/>
    <w:rsid w:val="00DF17A8"/>
    <w:rsid w:val="00E36E12"/>
    <w:rsid w:val="00E7043F"/>
    <w:rsid w:val="00E7355B"/>
    <w:rsid w:val="00EB4E1B"/>
    <w:rsid w:val="00EC6242"/>
    <w:rsid w:val="00ED3842"/>
    <w:rsid w:val="00ED6638"/>
    <w:rsid w:val="00EE25FD"/>
    <w:rsid w:val="00EF2A9E"/>
    <w:rsid w:val="00F00027"/>
    <w:rsid w:val="00F02061"/>
    <w:rsid w:val="00F27E10"/>
    <w:rsid w:val="00F40782"/>
    <w:rsid w:val="00F65642"/>
    <w:rsid w:val="00F71076"/>
    <w:rsid w:val="00F9516A"/>
    <w:rsid w:val="00F95809"/>
    <w:rsid w:val="00FC3B0E"/>
    <w:rsid w:val="00FD1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9"/>
        <o:r id="V:Rule2" type="connector" idref="#_x0000_s1040"/>
        <o:r id="V:Rule3" type="connector" idref="#_x0000_s1035"/>
        <o:r id="V:Rule4" type="connector" idref="#_x0000_s1044"/>
      </o:rules>
    </o:shapelayout>
  </w:shapeDefaults>
  <w:decimalSymbol w:val=","/>
  <w:listSeparator w:val=","/>
  <w15:docId w15:val="{9F174B1A-92FF-4CC7-B743-3FF49F5F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1A4"/>
  </w:style>
  <w:style w:type="paragraph" w:styleId="Ttulo1">
    <w:name w:val="heading 1"/>
    <w:basedOn w:val="Normal"/>
    <w:next w:val="Normal"/>
    <w:link w:val="Ttulo1Car"/>
    <w:uiPriority w:val="9"/>
    <w:qFormat/>
    <w:rsid w:val="00CC6E7C"/>
    <w:pPr>
      <w:keepNext/>
      <w:keepLines/>
      <w:spacing w:before="240" w:after="0" w:line="240" w:lineRule="auto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6E7C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6E7C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C6E7C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C6E7C"/>
    <w:rPr>
      <w:rFonts w:ascii="Century Gothic" w:eastAsiaTheme="majorEastAsia" w:hAnsi="Century Gothic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C6E7C"/>
    <w:rPr>
      <w:rFonts w:ascii="Century Gothic" w:eastAsiaTheme="majorEastAsia" w:hAnsi="Century Gothic" w:cstheme="majorBidi"/>
      <w:b/>
      <w:sz w:val="24"/>
      <w:szCs w:val="24"/>
    </w:rPr>
  </w:style>
  <w:style w:type="paragraph" w:styleId="Prrafodelista">
    <w:name w:val="List Paragraph"/>
    <w:basedOn w:val="Normal"/>
    <w:uiPriority w:val="34"/>
    <w:qFormat/>
    <w:rsid w:val="005A3F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0527B3E5E9C349A2F1460D53F023DC" ma:contentTypeVersion="13" ma:contentTypeDescription="Crear nuevo documento." ma:contentTypeScope="" ma:versionID="1e184367f6a2f084c99c0ed5a0c3fb58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579fe1dfec3966513a0c83cf7145c5ed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U2C2NX0HG1XT-965-2569</_dlc_DocId>
    <_dlc_DocIdUrl xmlns="0dc48f2b-d7ae-4813-9dcd-8c6720f52952">
      <Url>http://intranet.ucn.edu.co/cibercolegio/_layouts/DocIdRedir.aspx?ID=U2C2NX0HG1XT-965-2569</Url>
      <Description>U2C2NX0HG1XT-965-2569</Description>
    </_dlc_DocIdUrl>
  </documentManagement>
</p:properties>
</file>

<file path=customXml/itemProps1.xml><?xml version="1.0" encoding="utf-8"?>
<ds:datastoreItem xmlns:ds="http://schemas.openxmlformats.org/officeDocument/2006/customXml" ds:itemID="{B8B05B70-426E-492F-BB5D-B5EACD980223}"/>
</file>

<file path=customXml/itemProps2.xml><?xml version="1.0" encoding="utf-8"?>
<ds:datastoreItem xmlns:ds="http://schemas.openxmlformats.org/officeDocument/2006/customXml" ds:itemID="{60D25585-5B35-4FB6-B7BD-A66AB65B2A83}"/>
</file>

<file path=customXml/itemProps3.xml><?xml version="1.0" encoding="utf-8"?>
<ds:datastoreItem xmlns:ds="http://schemas.openxmlformats.org/officeDocument/2006/customXml" ds:itemID="{D85CB3A8-F7F0-4B38-801D-1E8B1B70E7DE}"/>
</file>

<file path=customXml/itemProps4.xml><?xml version="1.0" encoding="utf-8"?>
<ds:datastoreItem xmlns:ds="http://schemas.openxmlformats.org/officeDocument/2006/customXml" ds:itemID="{430D95A9-02EE-476E-A6F8-BEC76770FAA8}"/>
</file>

<file path=customXml/itemProps5.xml><?xml version="1.0" encoding="utf-8"?>
<ds:datastoreItem xmlns:ds="http://schemas.openxmlformats.org/officeDocument/2006/customXml" ds:itemID="{0130AAD2-CDD5-412E-8154-A62E373AED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DIANA MARCELA RESTREPO TOBÓN</cp:lastModifiedBy>
  <cp:revision>100</cp:revision>
  <dcterms:created xsi:type="dcterms:W3CDTF">2014-01-15T16:46:00Z</dcterms:created>
  <dcterms:modified xsi:type="dcterms:W3CDTF">2014-03-20T13:04:00Z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1e1942a1-41bd-452d-8e4f-781c78f87218</vt:lpwstr>
  </property>
  <property fmtid="{D5CDD505-2E9C-101B-9397-08002B2CF9AE}" pid="3" name="ContentTypeId">
    <vt:lpwstr>0x010100C80527B3E5E9C349A2F1460D53F023DC</vt:lpwstr>
  </property>
</Properties>
</file>